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„WUM AID Akademia Innowacyjnej Dydaktyki Warszawskiego Uniwersytetu Medycznego”.</w:t>
      </w:r>
    </w:p>
    <w:tbl>
      <w:tblPr>
        <w:tblStyle w:val="Tabela-Siatka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6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2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lastRenderedPageBreak/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887F01" w:rsidRPr="003733D8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  <w:p w:rsidR="003C5DE7" w:rsidRDefault="003C5DE7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Skierowanie na szkolenie</w:t>
            </w:r>
          </w:p>
        </w:tc>
      </w:tr>
      <w:tr w:rsidR="00887F01" w:rsidRPr="002C6009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Pr="007D6071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>Nazwa kursu</w:t>
            </w: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podać nazwę wybranego szkolenia</w:t>
            </w:r>
          </w:p>
        </w:tc>
      </w:tr>
      <w:tr w:rsidR="00887F01" w:rsidRPr="002C6009" w:rsidTr="004C4466">
        <w:trPr>
          <w:trHeight w:val="107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</w:tcPr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</w:p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87F01" w:rsidRPr="007D607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 xml:space="preserve">Oświadczam, że jestem </w:t>
            </w:r>
            <w:r w:rsidRPr="003C5DE7">
              <w:rPr>
                <w:b/>
                <w:strike/>
                <w:sz w:val="20"/>
              </w:rPr>
              <w:t>studentem</w:t>
            </w:r>
            <w:r w:rsidRPr="00BD4905">
              <w:rPr>
                <w:b/>
                <w:sz w:val="20"/>
              </w:rPr>
              <w:t>/</w:t>
            </w:r>
            <w:r w:rsidRPr="003C5DE7">
              <w:rPr>
                <w:b/>
                <w:strike/>
                <w:sz w:val="20"/>
              </w:rPr>
              <w:t>nauczycielem</w:t>
            </w:r>
            <w:r>
              <w:rPr>
                <w:b/>
                <w:sz w:val="20"/>
              </w:rPr>
              <w:t>/pracownikiem administracyjnym</w:t>
            </w:r>
            <w:r w:rsidRPr="00BD4905">
              <w:rPr>
                <w:b/>
                <w:sz w:val="20"/>
              </w:rPr>
              <w:t xml:space="preserve"> WUM.</w:t>
            </w:r>
          </w:p>
          <w:p w:rsidR="00887F01" w:rsidRPr="00BD4905" w:rsidRDefault="00887F01" w:rsidP="004C4466">
            <w:pPr>
              <w:rPr>
                <w:b/>
                <w:sz w:val="20"/>
              </w:rPr>
            </w:pPr>
          </w:p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887F01" w:rsidRDefault="00887F01" w:rsidP="004C4466"/>
          <w:p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887F01" w:rsidRDefault="00887F01" w:rsidP="004C4466"/>
          <w:p w:rsidR="00887F01" w:rsidRDefault="00887F01" w:rsidP="004C4466"/>
          <w:p w:rsidR="00D03CA6" w:rsidRDefault="00D03CA6" w:rsidP="004C4466"/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</w:tbl>
    <w:p w:rsidR="004B7C00" w:rsidRDefault="004B7C00">
      <w:bookmarkStart w:id="0" w:name="_GoBack"/>
      <w:bookmarkEnd w:id="0"/>
    </w:p>
    <w:sectPr w:rsidR="004B7C00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7"/>
    <w:rsid w:val="001C1E07"/>
    <w:rsid w:val="003C5DE7"/>
    <w:rsid w:val="004907B7"/>
    <w:rsid w:val="004B7C00"/>
    <w:rsid w:val="00887F01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D51A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5</cp:revision>
  <dcterms:created xsi:type="dcterms:W3CDTF">2018-08-29T11:43:00Z</dcterms:created>
  <dcterms:modified xsi:type="dcterms:W3CDTF">2018-11-09T09:17:00Z</dcterms:modified>
</cp:coreProperties>
</file>